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43" w:rsidRDefault="009C6243">
      <w:pPr>
        <w:pStyle w:val="a3"/>
        <w:spacing w:before="174"/>
        <w:rPr>
          <w:sz w:val="16"/>
        </w:rPr>
      </w:pPr>
    </w:p>
    <w:p w:rsidR="009C6243" w:rsidRDefault="00206812">
      <w:pPr>
        <w:spacing w:before="1"/>
        <w:ind w:left="810" w:right="448" w:hanging="1"/>
        <w:jc w:val="center"/>
        <w:rPr>
          <w:b/>
          <w:sz w:val="16"/>
        </w:rPr>
      </w:pPr>
      <w:r>
        <w:rPr>
          <w:b/>
          <w:spacing w:val="-2"/>
          <w:sz w:val="16"/>
        </w:rPr>
        <w:t>ПРОКУРАТУРА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РОССИЙСКОЙ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ФЕДЕРАЦИИ</w:t>
      </w:r>
    </w:p>
    <w:p w:rsidR="009C6243" w:rsidRDefault="00206812">
      <w:pPr>
        <w:spacing w:before="97" w:line="249" w:lineRule="auto"/>
        <w:ind w:left="645" w:right="283" w:hanging="1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ПРОКУРАТУРА </w:t>
      </w:r>
      <w:r>
        <w:rPr>
          <w:b/>
          <w:sz w:val="20"/>
        </w:rPr>
        <w:t>МИЯКИНСКОГО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РАЙОНА</w:t>
      </w:r>
    </w:p>
    <w:p w:rsidR="009C6243" w:rsidRDefault="00206812">
      <w:pPr>
        <w:spacing w:before="42"/>
        <w:ind w:left="361"/>
        <w:jc w:val="center"/>
        <w:rPr>
          <w:b/>
          <w:sz w:val="20"/>
        </w:rPr>
      </w:pPr>
      <w:r>
        <w:rPr>
          <w:b/>
          <w:sz w:val="20"/>
        </w:rPr>
        <w:t xml:space="preserve">МИӘКӘ РАЙОНЫ </w:t>
      </w:r>
      <w:r>
        <w:rPr>
          <w:b/>
          <w:spacing w:val="-2"/>
          <w:sz w:val="20"/>
        </w:rPr>
        <w:t>ПРОКУРАТУРАҺЫ</w:t>
      </w:r>
    </w:p>
    <w:p w:rsidR="009C6243" w:rsidRDefault="00206812">
      <w:pPr>
        <w:spacing w:before="69"/>
        <w:ind w:left="361" w:right="1"/>
        <w:jc w:val="center"/>
        <w:rPr>
          <w:b/>
          <w:sz w:val="14"/>
        </w:rPr>
      </w:pPr>
      <w:r>
        <w:rPr>
          <w:b/>
          <w:sz w:val="14"/>
        </w:rPr>
        <w:t>ул.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Губайдуллина,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110,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с.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Киргиз-</w:t>
      </w:r>
      <w:proofErr w:type="spellStart"/>
      <w:r>
        <w:rPr>
          <w:b/>
          <w:sz w:val="14"/>
        </w:rPr>
        <w:t>Мияки</w:t>
      </w:r>
      <w:proofErr w:type="spellEnd"/>
      <w:r>
        <w:rPr>
          <w:b/>
          <w:sz w:val="14"/>
        </w:rPr>
        <w:t>,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452080,</w:t>
      </w:r>
    </w:p>
    <w:p w:rsidR="009C6243" w:rsidRDefault="00206812">
      <w:pPr>
        <w:spacing w:before="32"/>
        <w:ind w:left="361" w:right="1"/>
        <w:jc w:val="center"/>
        <w:rPr>
          <w:b/>
          <w:sz w:val="14"/>
        </w:rPr>
      </w:pPr>
      <w:r>
        <w:rPr>
          <w:b/>
          <w:sz w:val="14"/>
        </w:rPr>
        <w:t>тел.: (34788)2-14-37, факс: (34788)2-14-</w:t>
      </w:r>
      <w:r>
        <w:rPr>
          <w:b/>
          <w:spacing w:val="-5"/>
          <w:sz w:val="14"/>
        </w:rPr>
        <w:t>37</w:t>
      </w:r>
    </w:p>
    <w:p w:rsidR="009C6243" w:rsidRDefault="00206812" w:rsidP="00206812">
      <w:pPr>
        <w:pStyle w:val="a3"/>
        <w:spacing w:before="60"/>
        <w:ind w:left="400"/>
      </w:pPr>
      <w:r>
        <w:br w:type="column"/>
      </w:r>
    </w:p>
    <w:p w:rsidR="009C6243" w:rsidRDefault="00206812">
      <w:pPr>
        <w:pStyle w:val="a3"/>
        <w:tabs>
          <w:tab w:val="left" w:pos="3573"/>
        </w:tabs>
        <w:spacing w:before="322"/>
        <w:ind w:left="400" w:right="110"/>
        <w:jc w:val="both"/>
      </w:pPr>
      <w:r>
        <w:t>Г</w:t>
      </w:r>
      <w:r>
        <w:t xml:space="preserve">лавам сельских поселений </w:t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 xml:space="preserve">района </w:t>
      </w:r>
      <w:proofErr w:type="spellStart"/>
      <w:r>
        <w:t>Миякинский</w:t>
      </w:r>
      <w:proofErr w:type="spellEnd"/>
      <w:r>
        <w:t xml:space="preserve"> район</w:t>
      </w:r>
    </w:p>
    <w:p w:rsidR="009C6243" w:rsidRDefault="00206812">
      <w:pPr>
        <w:pStyle w:val="a3"/>
        <w:ind w:left="400"/>
        <w:jc w:val="both"/>
      </w:pPr>
      <w:r>
        <w:t>Республики</w:t>
      </w:r>
      <w:r>
        <w:rPr>
          <w:spacing w:val="-9"/>
        </w:rPr>
        <w:t xml:space="preserve"> </w:t>
      </w:r>
      <w:r>
        <w:rPr>
          <w:spacing w:val="-2"/>
        </w:rPr>
        <w:t>Башкортостан</w:t>
      </w:r>
    </w:p>
    <w:p w:rsidR="009C6243" w:rsidRDefault="009C6243">
      <w:pPr>
        <w:jc w:val="both"/>
        <w:sectPr w:rsidR="009C6243">
          <w:type w:val="continuous"/>
          <w:pgSz w:w="11910" w:h="16840"/>
          <w:pgMar w:top="1320" w:right="420" w:bottom="0" w:left="1600" w:header="720" w:footer="720" w:gutter="0"/>
          <w:cols w:num="2" w:space="720" w:equalWidth="0">
            <w:col w:w="3532" w:space="1839"/>
            <w:col w:w="4519"/>
          </w:cols>
        </w:sectPr>
      </w:pPr>
    </w:p>
    <w:p w:rsidR="009C6243" w:rsidRDefault="009C6243">
      <w:pPr>
        <w:pStyle w:val="a3"/>
      </w:pPr>
    </w:p>
    <w:p w:rsidR="009C6243" w:rsidRDefault="009C6243">
      <w:pPr>
        <w:pStyle w:val="a3"/>
      </w:pPr>
    </w:p>
    <w:p w:rsidR="009C6243" w:rsidRDefault="009C6243">
      <w:pPr>
        <w:pStyle w:val="a3"/>
        <w:spacing w:before="321"/>
      </w:pPr>
    </w:p>
    <w:p w:rsidR="009C6243" w:rsidRDefault="00206812">
      <w:pPr>
        <w:pStyle w:val="a3"/>
        <w:spacing w:before="1"/>
        <w:ind w:left="101" w:right="144" w:firstLine="709"/>
        <w:jc w:val="both"/>
      </w:pPr>
      <w:r>
        <w:t>Во исполнение поручения прокуратуры республики, а также п. 1.1. Указания прокурора республики от 04.10.2023</w:t>
      </w:r>
      <w:r>
        <w:rPr>
          <w:spacing w:val="40"/>
        </w:rPr>
        <w:t xml:space="preserve"> </w:t>
      </w:r>
      <w:r>
        <w:t>№202/69 «Об усилении прокурорского надзора за деятельностью правоохранительных органов по предупреждению, выявлению и расследованию мошенничеств, со</w:t>
      </w:r>
      <w:r>
        <w:t>вершенных с использованием информационно-телекоммуникационных технологий» прокуратурой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профилактической</w:t>
      </w:r>
      <w:r>
        <w:rPr>
          <w:spacing w:val="-17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населением</w:t>
      </w:r>
      <w:r>
        <w:rPr>
          <w:spacing w:val="-17"/>
        </w:rPr>
        <w:t xml:space="preserve"> </w:t>
      </w:r>
      <w:r>
        <w:t>об опасности дистанционных хищений, а также о мерах защиты от них, совершенствовать формы и методы этой деятел</w:t>
      </w:r>
      <w:r>
        <w:t>ьности с этой целью направляется памятка – алгоритм, предусматривающий последовательность действий по доведению до граждан информации о способах совершения хищений денежных средств и методах защиты от них в различных групповых чатах мессенджеров.</w:t>
      </w:r>
    </w:p>
    <w:p w:rsidR="009C6243" w:rsidRDefault="00206812">
      <w:pPr>
        <w:pStyle w:val="a3"/>
        <w:ind w:left="101" w:right="145" w:firstLine="709"/>
        <w:jc w:val="both"/>
      </w:pPr>
      <w:r>
        <w:t>Необходим</w:t>
      </w:r>
      <w:r>
        <w:t xml:space="preserve">о использовать ее в работе, указанную работу необходимо проводить систематически, при этом использовать любые материалы касаемо профилактики </w:t>
      </w:r>
      <w:proofErr w:type="spellStart"/>
      <w:r>
        <w:t>кибермошенничеств</w:t>
      </w:r>
      <w:proofErr w:type="spellEnd"/>
      <w:r>
        <w:t>.</w:t>
      </w:r>
    </w:p>
    <w:p w:rsidR="009C6243" w:rsidRDefault="00206812">
      <w:pPr>
        <w:pStyle w:val="a3"/>
        <w:spacing w:before="170"/>
        <w:ind w:left="101"/>
      </w:pPr>
      <w:r>
        <w:t>Приложение:</w:t>
      </w:r>
      <w:r>
        <w:rPr>
          <w:spacing w:val="-2"/>
        </w:rPr>
        <w:t xml:space="preserve"> </w:t>
      </w:r>
      <w:r>
        <w:t>памятка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10"/>
        </w:rPr>
        <w:t>л</w:t>
      </w:r>
    </w:p>
    <w:p w:rsidR="009C6243" w:rsidRDefault="009C6243">
      <w:pPr>
        <w:pStyle w:val="a3"/>
        <w:spacing w:before="76"/>
      </w:pPr>
    </w:p>
    <w:p w:rsidR="009C6243" w:rsidRDefault="00206812">
      <w:pPr>
        <w:pStyle w:val="a3"/>
        <w:spacing w:line="281" w:lineRule="exact"/>
        <w:ind w:left="101"/>
      </w:pPr>
      <w:r>
        <w:t>Заместитель</w:t>
      </w:r>
      <w:r>
        <w:rPr>
          <w:spacing w:val="-2"/>
        </w:rPr>
        <w:t xml:space="preserve"> </w:t>
      </w:r>
      <w:r>
        <w:t>прокурора</w:t>
      </w:r>
      <w:r>
        <w:rPr>
          <w:spacing w:val="-2"/>
        </w:rPr>
        <w:t xml:space="preserve"> района</w:t>
      </w:r>
    </w:p>
    <w:p w:rsidR="009C6243" w:rsidRDefault="00206812">
      <w:pPr>
        <w:pStyle w:val="a3"/>
        <w:tabs>
          <w:tab w:val="left" w:pos="7764"/>
        </w:tabs>
        <w:spacing w:line="281" w:lineRule="exact"/>
        <w:ind w:left="101"/>
      </w:pPr>
      <w:r>
        <w:t>советник</w:t>
      </w:r>
      <w:r>
        <w:rPr>
          <w:spacing w:val="-1"/>
        </w:rPr>
        <w:t xml:space="preserve"> </w:t>
      </w:r>
      <w:r>
        <w:rPr>
          <w:spacing w:val="-2"/>
        </w:rPr>
        <w:t>юстиции</w:t>
      </w:r>
      <w:r>
        <w:tab/>
        <w:t xml:space="preserve">Н.Б. </w:t>
      </w:r>
      <w:proofErr w:type="spellStart"/>
      <w:r>
        <w:rPr>
          <w:spacing w:val="-2"/>
        </w:rPr>
        <w:t>Магадиева</w:t>
      </w:r>
      <w:proofErr w:type="spellEnd"/>
    </w:p>
    <w:p w:rsidR="009C6243" w:rsidRDefault="009C6243">
      <w:pPr>
        <w:pStyle w:val="a3"/>
        <w:rPr>
          <w:sz w:val="20"/>
        </w:rPr>
      </w:pPr>
    </w:p>
    <w:p w:rsidR="009C6243" w:rsidRDefault="009C6243">
      <w:pPr>
        <w:pStyle w:val="a3"/>
        <w:rPr>
          <w:sz w:val="20"/>
        </w:rPr>
      </w:pPr>
    </w:p>
    <w:p w:rsidR="009C6243" w:rsidRDefault="00206812" w:rsidP="00206812">
      <w:pPr>
        <w:pStyle w:val="a3"/>
        <w:spacing w:before="18"/>
        <w:rPr>
          <w:sz w:val="20"/>
        </w:rPr>
        <w:sectPr w:rsidR="009C6243">
          <w:type w:val="continuous"/>
          <w:pgSz w:w="11910" w:h="16840"/>
          <w:pgMar w:top="1320" w:right="420" w:bottom="0" w:left="160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4882197</wp:posOffset>
                </wp:positionH>
                <wp:positionV relativeFrom="paragraph">
                  <wp:posOffset>177830</wp:posOffset>
                </wp:positionV>
                <wp:extent cx="2313305" cy="47180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3305" cy="4718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6243" w:rsidRDefault="00206812">
                            <w:pPr>
                              <w:spacing w:before="28"/>
                              <w:ind w:left="1328" w:hanging="11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Прокуратура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Миякинского</w:t>
                            </w:r>
                            <w:proofErr w:type="spellEnd"/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района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Республики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Башкортостан</w:t>
                            </w:r>
                          </w:p>
                          <w:p w:rsidR="009C6243" w:rsidRDefault="00206812">
                            <w:pPr>
                              <w:spacing w:before="60"/>
                              <w:ind w:left="10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84.4pt;margin-top:14pt;width:182.15pt;height:37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" filled="f">
                <v:path arrowok="t"/>
                <v:textbox inset="0,0,0,0">
                  <w:txbxContent>
                    <w:p w:rsidR="009C6243" w:rsidRDefault="00206812">
                      <w:pPr>
                        <w:spacing w:before="28"/>
                        <w:ind w:left="1328" w:hanging="11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Прокуратура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Миякинского</w:t>
                      </w:r>
                      <w:proofErr w:type="spellEnd"/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района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Республики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Башкортостан</w:t>
                      </w:r>
                    </w:p>
                    <w:p w:rsidR="009C6243" w:rsidRDefault="00206812">
                      <w:pPr>
                        <w:spacing w:before="60"/>
                        <w:ind w:left="1050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6243" w:rsidRDefault="009C6243" w:rsidP="00206812">
      <w:pPr>
        <w:pStyle w:val="a3"/>
        <w:spacing w:before="71"/>
        <w:ind w:right="45"/>
      </w:pPr>
      <w:bookmarkStart w:id="0" w:name="_GoBack"/>
      <w:bookmarkEnd w:id="0"/>
    </w:p>
    <w:sectPr w:rsidR="009C6243">
      <w:pgSz w:w="11910" w:h="16840"/>
      <w:pgMar w:top="620" w:right="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6243"/>
    <w:rsid w:val="00206812"/>
    <w:rsid w:val="009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5B39"/>
  <w15:docId w15:val="{24F4BAE7-983D-4AF6-A057-7D5C6B46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EnebeySS1</cp:lastModifiedBy>
  <cp:revision>3</cp:revision>
  <dcterms:created xsi:type="dcterms:W3CDTF">2024-05-20T04:33:00Z</dcterms:created>
  <dcterms:modified xsi:type="dcterms:W3CDTF">2024-05-20T04:35:00Z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 Office Word</vt:lpwstr>
  </property>
  <property fmtid="{D5CDD505-2E9C-101B-9397-08002B2CF9AE}" pid="4" name="GIDL 0.5YMNTC.5YSL33.5YSL5K.">
    <vt:lpwstr>\Kg==\</vt:lpwstr>
  </property>
  <property fmtid="{D5CDD505-2E9C-101B-9397-08002B2CF9AE}" pid="5" name="LastSaved">
    <vt:filetime>2024-05-20T00:00:00Z</vt:filetime>
  </property>
  <property fmtid="{D5CDD505-2E9C-101B-9397-08002B2CF9AE}" pid="6" name="Producer">
    <vt:lpwstr>Aspose.Words for .NET 21.3.0; modified using iTextSharp™ 5.5.0 ©2000-2013 iText Group NV (AGPL-version)</vt:lpwstr>
  </property>
  <property fmtid="{D5CDD505-2E9C-101B-9397-08002B2CF9AE}" pid="7" name="RegNumDateKegel">
    <vt:lpwstr>10</vt:lpwstr>
  </property>
  <property fmtid="{D5CDD505-2E9C-101B-9397-08002B2CF9AE}" pid="8" name="RegNumDateXYP">
    <vt:lpwstr>84,8:661,4822:1</vt:lpwstr>
  </property>
  <property fmtid="{D5CDD505-2E9C-101B-9397-08002B2CF9AE}" pid="9" name="RegNumKegel">
    <vt:lpwstr>8</vt:lpwstr>
  </property>
  <property fmtid="{D5CDD505-2E9C-101B-9397-08002B2CF9AE}" pid="10" name="RegNumXYP">
    <vt:lpwstr>446,98:30,78034:1</vt:lpwstr>
  </property>
  <property fmtid="{D5CDD505-2E9C-101B-9397-08002B2CF9AE}" pid="11" name="SYSTEMID">
    <vt:lpwstr>3E535C0C41014675A8FA0A28CD1A753F</vt:lpwstr>
  </property>
  <property fmtid="{D5CDD505-2E9C-101B-9397-08002B2CF9AE}" pid="12" name="SignXYP 0.5YMNTC.5YSL33.5YSL5K.">
    <vt:lpwstr>189,7:757,0883:2</vt:lpwstr>
  </property>
</Properties>
</file>